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0F7" w:rsidRPr="00777511" w:rsidRDefault="00EB20F7" w:rsidP="00EB20F7">
      <w:pPr>
        <w:ind w:right="-22"/>
        <w:contextualSpacing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</w:t>
      </w:r>
    </w:p>
    <w:p w:rsidR="00EB20F7" w:rsidRPr="00777511" w:rsidRDefault="00EB20F7" w:rsidP="00EB20F7">
      <w:pPr>
        <w:ind w:right="-22"/>
        <w:contextualSpacing/>
        <w:jc w:val="center"/>
        <w:rPr>
          <w:rFonts w:ascii="Times New Roman" w:hAnsi="Times New Roman" w:cs="Times New Roman"/>
        </w:rPr>
      </w:pPr>
      <w:r w:rsidRPr="0077751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EC340E6" wp14:editId="739D75D1">
            <wp:extent cx="70485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5F_x0000_i10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0F7" w:rsidRPr="00777511" w:rsidRDefault="00EB20F7" w:rsidP="00EB20F7">
      <w:pPr>
        <w:ind w:right="-22"/>
        <w:contextualSpacing/>
        <w:jc w:val="center"/>
        <w:rPr>
          <w:rFonts w:ascii="Times New Roman" w:hAnsi="Times New Roman" w:cs="Times New Roman"/>
          <w:sz w:val="28"/>
        </w:rPr>
      </w:pPr>
    </w:p>
    <w:p w:rsidR="00EB20F7" w:rsidRPr="00777511" w:rsidRDefault="00EB20F7" w:rsidP="00EB20F7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ДУМА</w:t>
      </w:r>
    </w:p>
    <w:p w:rsidR="00EB20F7" w:rsidRPr="00777511" w:rsidRDefault="00EB20F7" w:rsidP="00EB20F7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УССУРИЙСКОГО ГОРОДСКОГО ОКРУГА</w:t>
      </w:r>
    </w:p>
    <w:p w:rsidR="00EB20F7" w:rsidRPr="00777511" w:rsidRDefault="00EB20F7" w:rsidP="00EB20F7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ПРИМОРСКОГО КРАЯ</w:t>
      </w:r>
    </w:p>
    <w:p w:rsidR="00EB20F7" w:rsidRPr="00777511" w:rsidRDefault="00EB20F7" w:rsidP="00EB20F7">
      <w:pPr>
        <w:contextualSpacing/>
        <w:jc w:val="center"/>
        <w:rPr>
          <w:rFonts w:ascii="Times New Roman" w:hAnsi="Times New Roman" w:cs="Times New Roman"/>
          <w:sz w:val="28"/>
        </w:rPr>
      </w:pPr>
    </w:p>
    <w:p w:rsidR="00EB20F7" w:rsidRPr="00777511" w:rsidRDefault="00EB20F7" w:rsidP="00EB20F7">
      <w:pPr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77511">
        <w:rPr>
          <w:rFonts w:ascii="Times New Roman" w:hAnsi="Times New Roman" w:cs="Times New Roman"/>
          <w:b/>
          <w:sz w:val="28"/>
        </w:rPr>
        <w:t>Р Е Ш Е Н И Е</w:t>
      </w:r>
    </w:p>
    <w:p w:rsidR="00EB20F7" w:rsidRPr="00777511" w:rsidRDefault="00EB20F7" w:rsidP="00EB20F7">
      <w:pPr>
        <w:contextualSpacing/>
        <w:jc w:val="both"/>
        <w:rPr>
          <w:rFonts w:ascii="Times New Roman" w:hAnsi="Times New Roman" w:cs="Times New Roman"/>
          <w:sz w:val="28"/>
        </w:rPr>
      </w:pPr>
    </w:p>
    <w:tbl>
      <w:tblPr>
        <w:tblStyle w:val="14"/>
        <w:tblW w:w="0" w:type="auto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B20F7" w:rsidRPr="00777511" w:rsidTr="006411A7">
        <w:tc>
          <w:tcPr>
            <w:tcW w:w="3190" w:type="dxa"/>
          </w:tcPr>
          <w:p w:rsidR="00EB20F7" w:rsidRPr="00EB20F7" w:rsidRDefault="00B60238" w:rsidP="00B60238">
            <w:pPr>
              <w:contextualSpacing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  <w:r w:rsidR="00EB20F7" w:rsidRPr="00EB20F7">
              <w:rPr>
                <w:rFonts w:ascii="Times New Roman" w:hAnsi="Times New Roman" w:cs="Times New Roman"/>
                <w:sz w:val="28"/>
              </w:rPr>
              <w:t>.1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="00EB20F7" w:rsidRPr="00EB20F7">
              <w:rPr>
                <w:rFonts w:ascii="Times New Roman" w:hAnsi="Times New Roman" w:cs="Times New Roman"/>
                <w:sz w:val="28"/>
              </w:rPr>
              <w:t>.2025</w:t>
            </w:r>
          </w:p>
        </w:tc>
        <w:tc>
          <w:tcPr>
            <w:tcW w:w="3190" w:type="dxa"/>
          </w:tcPr>
          <w:p w:rsidR="00EB20F7" w:rsidRPr="00EB20F7" w:rsidRDefault="00EB20F7" w:rsidP="006411A7">
            <w:pPr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EB20F7">
              <w:rPr>
                <w:rFonts w:ascii="Times New Roman" w:hAnsi="Times New Roman" w:cs="Times New Roman"/>
                <w:sz w:val="28"/>
              </w:rPr>
              <w:t>г. Уссурийск</w:t>
            </w:r>
          </w:p>
        </w:tc>
        <w:tc>
          <w:tcPr>
            <w:tcW w:w="3191" w:type="dxa"/>
          </w:tcPr>
          <w:p w:rsidR="00EB20F7" w:rsidRPr="00EB20F7" w:rsidRDefault="00B60238" w:rsidP="00B60238">
            <w:pPr>
              <w:contextualSpacing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___</w:t>
            </w:r>
            <w:r w:rsidR="00EB20F7" w:rsidRPr="00EB20F7">
              <w:rPr>
                <w:rFonts w:ascii="Times New Roman" w:hAnsi="Times New Roman" w:cs="Times New Roman"/>
                <w:sz w:val="28"/>
              </w:rPr>
              <w:t>-НПА</w:t>
            </w:r>
          </w:p>
        </w:tc>
      </w:tr>
    </w:tbl>
    <w:p w:rsidR="00EB20F7" w:rsidRDefault="00EB2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6E32A0" w:rsidRDefault="000A3B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О внесении изменений в решение Думы Уссурийского городского округа от 14 ноября 2005 года № 328 "О земельном налоге на территории Уссурийского городского округа Приморского края"</w:t>
      </w:r>
    </w:p>
    <w:p w:rsidR="006E32A0" w:rsidRDefault="006E32A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E32A0" w:rsidRPr="00B60238" w:rsidRDefault="000A3B3F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3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Налоговым кодексом Российской </w:t>
      </w:r>
      <w:r w:rsidR="00EB20F7" w:rsidRPr="00B60238">
        <w:rPr>
          <w:rFonts w:ascii="Times New Roman" w:eastAsia="Times New Roman" w:hAnsi="Times New Roman" w:cs="Times New Roman"/>
          <w:sz w:val="28"/>
          <w:szCs w:val="28"/>
        </w:rPr>
        <w:t xml:space="preserve">Федерации, </w:t>
      </w:r>
      <w:r w:rsidR="00EB20F7"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</w:t>
      </w:r>
      <w:r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</w:t>
      </w:r>
      <w:r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оном от 29 июля 2017 года №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 и </w:t>
      </w:r>
      <w:r w:rsidRPr="00B60238">
        <w:rPr>
          <w:rFonts w:ascii="Times New Roman" w:eastAsia="Times New Roman" w:hAnsi="Times New Roman" w:cs="Times New Roman"/>
          <w:sz w:val="28"/>
          <w:szCs w:val="28"/>
        </w:rPr>
        <w:t>Уставом Уссурийского городского округа Приморского края, Дума Уссурий</w:t>
      </w:r>
      <w:r w:rsidRPr="00B60238">
        <w:rPr>
          <w:rFonts w:ascii="Times New Roman" w:eastAsia="Times New Roman" w:hAnsi="Times New Roman" w:cs="Times New Roman"/>
          <w:sz w:val="28"/>
          <w:szCs w:val="28"/>
        </w:rPr>
        <w:t xml:space="preserve">ского городского округа Приморского края </w:t>
      </w:r>
    </w:p>
    <w:p w:rsidR="006E32A0" w:rsidRDefault="006E32A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E32A0" w:rsidRDefault="000A3B3F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РЕШИЛА:</w:t>
      </w:r>
    </w:p>
    <w:p w:rsidR="006E32A0" w:rsidRDefault="006E32A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E32A0" w:rsidRPr="00B60238" w:rsidRDefault="000A3B3F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38">
        <w:rPr>
          <w:rFonts w:ascii="Times New Roman" w:eastAsia="Times New Roman" w:hAnsi="Times New Roman" w:cs="Times New Roman"/>
          <w:sz w:val="28"/>
          <w:szCs w:val="28"/>
        </w:rPr>
        <w:t>1. </w:t>
      </w:r>
      <w:r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r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решение Думы Уссурийского городского округа                            от 14 ноября 2005 года № 328 "О земельном налоге на территории                                 Уссурийского городского округа Приморского края" (далее - решение) следующие изменения:</w:t>
      </w:r>
    </w:p>
    <w:p w:rsidR="006E32A0" w:rsidRPr="00B60238" w:rsidRDefault="000A3B3F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>1) в подпункте 4.7 пункта 4 решения слова "садоводческими обществами" заменить словами "садоводческими и огородническими некоммерческими товариществами";</w:t>
      </w:r>
    </w:p>
    <w:p w:rsidR="006E32A0" w:rsidRPr="00B60238" w:rsidRDefault="000A3B3F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>2) в абзаце третьем подпункта 7.7 пункта 7 решения слова "дачных, садоводческих и огороднических объе</w:t>
      </w:r>
      <w:r w:rsidRPr="00B60238">
        <w:rPr>
          <w:rFonts w:ascii="Times New Roman" w:eastAsia="Times New Roman" w:hAnsi="Times New Roman" w:cs="Times New Roman"/>
          <w:color w:val="000000"/>
          <w:sz w:val="28"/>
          <w:szCs w:val="28"/>
        </w:rPr>
        <w:t>динений" заменить словами "садоводческих и огороднических некоммерческих товариществ".</w:t>
      </w:r>
    </w:p>
    <w:p w:rsidR="006E32A0" w:rsidRPr="00B60238" w:rsidRDefault="000A3B3F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238">
        <w:rPr>
          <w:rFonts w:ascii="Times New Roman" w:eastAsia="Times New Roman" w:hAnsi="Times New Roman" w:cs="Times New Roman"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6E32A0" w:rsidRDefault="006E32A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6E32A0" w:rsidRDefault="006E32A0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928"/>
        <w:gridCol w:w="4536"/>
      </w:tblGrid>
      <w:tr w:rsidR="006E32A0" w:rsidRPr="00B60238" w:rsidTr="00B60238">
        <w:trPr>
          <w:trHeight w:val="812"/>
        </w:trPr>
        <w:tc>
          <w:tcPr>
            <w:tcW w:w="4928" w:type="dxa"/>
          </w:tcPr>
          <w:p w:rsidR="006E32A0" w:rsidRPr="00B60238" w:rsidRDefault="000A3B3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602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Думы </w:t>
            </w:r>
            <w:r w:rsidRPr="00B60238">
              <w:rPr>
                <w:rStyle w:val="itemtext1"/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</w:tcPr>
          <w:p w:rsidR="006E32A0" w:rsidRPr="00B60238" w:rsidRDefault="000A3B3F">
            <w:pPr>
              <w:pStyle w:val="12"/>
              <w:shd w:val="clear" w:color="auto" w:fill="FFFFFF"/>
              <w:spacing w:beforeAutospacing="0" w:after="280"/>
              <w:rPr>
                <w:rFonts w:ascii="Times New Roman" w:hAnsi="Times New Roman"/>
                <w:sz w:val="28"/>
                <w:szCs w:val="28"/>
              </w:rPr>
            </w:pPr>
            <w:r w:rsidRPr="00B60238">
              <w:rPr>
                <w:rFonts w:ascii="Times New Roman" w:hAnsi="Times New Roman"/>
                <w:sz w:val="28"/>
                <w:szCs w:val="28"/>
              </w:rPr>
              <w:t>Глава Уссурийского городс</w:t>
            </w:r>
            <w:r w:rsidRPr="00B60238">
              <w:rPr>
                <w:rFonts w:ascii="Times New Roman" w:hAnsi="Times New Roman"/>
                <w:sz w:val="28"/>
                <w:szCs w:val="28"/>
              </w:rPr>
              <w:t xml:space="preserve">кого округа </w:t>
            </w:r>
            <w:r w:rsidRPr="00B60238"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 w:rsidR="006E32A0" w:rsidRPr="00B60238" w:rsidTr="00B60238">
        <w:tc>
          <w:tcPr>
            <w:tcW w:w="4928" w:type="dxa"/>
          </w:tcPr>
          <w:p w:rsidR="006E32A0" w:rsidRPr="00B60238" w:rsidRDefault="00B6023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</w:t>
            </w:r>
            <w:r w:rsidR="000A3B3F" w:rsidRPr="00B60238">
              <w:rPr>
                <w:rFonts w:ascii="Times New Roman" w:eastAsia="Times New Roman" w:hAnsi="Times New Roman" w:cs="Times New Roman"/>
                <w:sz w:val="28"/>
                <w:szCs w:val="28"/>
              </w:rPr>
              <w:t>А.Н. Черныш</w:t>
            </w:r>
          </w:p>
        </w:tc>
        <w:tc>
          <w:tcPr>
            <w:tcW w:w="4536" w:type="dxa"/>
          </w:tcPr>
          <w:p w:rsidR="006E32A0" w:rsidRPr="00B60238" w:rsidRDefault="000A3B3F">
            <w:pPr>
              <w:pStyle w:val="12"/>
              <w:shd w:val="clear" w:color="auto" w:fill="FFFFFF"/>
              <w:spacing w:beforeAutospacing="0" w:after="0"/>
              <w:rPr>
                <w:rFonts w:ascii="Times New Roman" w:hAnsi="Times New Roman"/>
                <w:sz w:val="28"/>
                <w:szCs w:val="28"/>
              </w:rPr>
            </w:pPr>
            <w:r w:rsidRPr="00B60238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6E32A0" w:rsidRDefault="006E32A0" w:rsidP="00B602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E32A0" w:rsidSect="00B60238">
      <w:headerReference w:type="default" r:id="rId7"/>
      <w:pgSz w:w="11906" w:h="16838"/>
      <w:pgMar w:top="381" w:right="850" w:bottom="568" w:left="1701" w:header="142" w:footer="145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B3F" w:rsidRDefault="000A3B3F">
      <w:pPr>
        <w:spacing w:after="0" w:line="240" w:lineRule="auto"/>
      </w:pPr>
      <w:r>
        <w:separator/>
      </w:r>
    </w:p>
  </w:endnote>
  <w:endnote w:type="continuationSeparator" w:id="0">
    <w:p w:rsidR="000A3B3F" w:rsidRDefault="000A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altName w:val="Bahnschrift Light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B3F" w:rsidRDefault="000A3B3F">
      <w:pPr>
        <w:spacing w:after="0" w:line="240" w:lineRule="auto"/>
      </w:pPr>
      <w:r>
        <w:separator/>
      </w:r>
    </w:p>
  </w:footnote>
  <w:footnote w:type="continuationSeparator" w:id="0">
    <w:p w:rsidR="000A3B3F" w:rsidRDefault="000A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2A0" w:rsidRDefault="000A3B3F">
    <w:pPr>
      <w:pStyle w:val="af6"/>
      <w:spacing w:before="283" w:line="360" w:lineRule="auto"/>
      <w:jc w:val="center"/>
      <w:rPr>
        <w:rFonts w:ascii="Liberation Serif" w:hAnsi="Liberation Serif" w:cs="Liberation Serif"/>
        <w:sz w:val="28"/>
        <w:szCs w:val="28"/>
      </w:rPr>
    </w:pPr>
    <w:r>
      <w:rPr>
        <w:rFonts w:ascii="Liberation Serif" w:eastAsia="Liberation Serif" w:hAnsi="Liberation Serif" w:cs="Liberation Serif"/>
        <w:sz w:val="28"/>
        <w:szCs w:val="28"/>
      </w:rPr>
      <w:fldChar w:fldCharType="begin"/>
    </w:r>
    <w:r>
      <w:rPr>
        <w:rFonts w:ascii="Liberation Serif" w:eastAsia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eastAsia="Liberation Serif" w:hAnsi="Liberation Serif" w:cs="Liberation Serif"/>
        <w:sz w:val="28"/>
        <w:szCs w:val="28"/>
      </w:rPr>
      <w:fldChar w:fldCharType="separate"/>
    </w:r>
    <w:r w:rsidR="00B60238">
      <w:rPr>
        <w:rFonts w:ascii="Liberation Serif" w:eastAsia="Liberation Serif" w:hAnsi="Liberation Serif" w:cs="Liberation Serif"/>
        <w:noProof/>
        <w:sz w:val="28"/>
        <w:szCs w:val="28"/>
      </w:rPr>
      <w:t>2</w:t>
    </w:r>
    <w:r>
      <w:rPr>
        <w:rFonts w:ascii="Liberation Serif" w:eastAsia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A0"/>
    <w:rsid w:val="000A3B3F"/>
    <w:rsid w:val="006E32A0"/>
    <w:rsid w:val="00B60238"/>
    <w:rsid w:val="00EB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8973B"/>
  <w15:docId w15:val="{5922621C-9351-48B5-98C7-145AD1228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uiPriority w:val="10"/>
    <w:qFormat/>
    <w:rPr>
      <w:sz w:val="48"/>
      <w:szCs w:val="48"/>
    </w:rPr>
  </w:style>
  <w:style w:type="character" w:customStyle="1" w:styleId="a4">
    <w:name w:val="Подзаголовок Знак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563C1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aa">
    <w:name w:val="Символ сноски"/>
    <w:uiPriority w:val="99"/>
    <w:unhideWhenUsed/>
    <w:qFormat/>
    <w:rPr>
      <w:vertAlign w:val="superscript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Текст концевой сноски Знак"/>
    <w:uiPriority w:val="99"/>
    <w:qFormat/>
    <w:rPr>
      <w:sz w:val="20"/>
    </w:rPr>
  </w:style>
  <w:style w:type="character" w:customStyle="1" w:styleId="ad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e">
    <w:name w:val="endnote reference"/>
    <w:rPr>
      <w:vertAlign w:val="superscript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f">
    <w:name w:val="Title"/>
    <w:basedOn w:val="a"/>
    <w:next w:val="af0"/>
    <w:uiPriority w:val="10"/>
    <w:qFormat/>
    <w:pPr>
      <w:spacing w:before="300"/>
      <w:contextualSpacing/>
    </w:pPr>
    <w:rPr>
      <w:sz w:val="48"/>
      <w:szCs w:val="4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Noto Sans"/>
    </w:rPr>
  </w:style>
  <w:style w:type="paragraph" w:styleId="af2">
    <w:name w:val="caption"/>
    <w:basedOn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paragraph" w:styleId="af3">
    <w:name w:val="index heading"/>
    <w:basedOn w:val="user"/>
  </w:style>
  <w:style w:type="paragraph" w:customStyle="1" w:styleId="user">
    <w:name w:val="Заголовок (user)"/>
    <w:basedOn w:val="a"/>
    <w:next w:val="af0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Noto Sans"/>
    </w:rPr>
  </w:style>
  <w:style w:type="paragraph" w:styleId="af4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6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8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9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qFormat/>
    <w:pPr>
      <w:spacing w:after="200" w:line="276" w:lineRule="auto"/>
    </w:pPr>
  </w:style>
  <w:style w:type="paragraph" w:styleId="afb">
    <w:name w:val="table of figures"/>
    <w:basedOn w:val="a"/>
    <w:uiPriority w:val="99"/>
    <w:unhideWhenUsed/>
    <w:pPr>
      <w:spacing w:after="0"/>
    </w:pPr>
  </w:style>
  <w:style w:type="paragraph" w:styleId="afc">
    <w:name w:val="No Spacing"/>
    <w:basedOn w:val="a"/>
    <w:uiPriority w:val="1"/>
    <w:qFormat/>
    <w:pPr>
      <w:spacing w:after="0" w:line="240" w:lineRule="auto"/>
    </w:p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numbering" w:customStyle="1" w:styleId="afe">
    <w:name w:val="Без списка"/>
    <w:uiPriority w:val="99"/>
    <w:semiHidden/>
    <w:unhideWhenUsed/>
    <w:qFormat/>
  </w:style>
  <w:style w:type="table" w:styleId="aff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4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42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14">
    <w:name w:val="Сетка таблицы1"/>
    <w:basedOn w:val="a1"/>
    <w:next w:val="aff"/>
    <w:uiPriority w:val="99"/>
    <w:rsid w:val="00EB20F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40</cp:revision>
  <dcterms:created xsi:type="dcterms:W3CDTF">2023-12-28T04:09:00Z</dcterms:created>
  <dcterms:modified xsi:type="dcterms:W3CDTF">2025-12-03T07:52:00Z</dcterms:modified>
  <dc:language>ru-RU</dc:language>
</cp:coreProperties>
</file>